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262"/>
      </w:tblGrid>
      <w:tr w:rsidR="00B562A2" w:rsidRPr="00B562A2" w14:paraId="09FC59E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62"/>
            </w:tblGrid>
            <w:tr w:rsidR="00B562A2" w:rsidRPr="00B562A2" w14:paraId="2019F47D" w14:textId="77777777" w:rsidTr="00B562A2">
              <w:trPr>
                <w:trHeight w:val="854"/>
              </w:trPr>
              <w:tc>
                <w:tcPr>
                  <w:tcW w:w="0" w:type="auto"/>
                  <w:tcMar>
                    <w:top w:w="135" w:type="dxa"/>
                    <w:left w:w="270" w:type="dxa"/>
                    <w:bottom w:w="135" w:type="dxa"/>
                    <w:right w:w="270" w:type="dxa"/>
                  </w:tcMar>
                  <w:vAlign w:val="center"/>
                  <w:hideMark/>
                </w:tcPr>
                <w:tbl>
                  <w:tblPr>
                    <w:tblW w:w="5000" w:type="pct"/>
                    <w:shd w:val="clear" w:color="auto" w:fill="222222"/>
                    <w:tblCellMar>
                      <w:top w:w="15" w:type="dxa"/>
                      <w:left w:w="15" w:type="dxa"/>
                      <w:bottom w:w="15" w:type="dxa"/>
                      <w:right w:w="15" w:type="dxa"/>
                    </w:tblCellMar>
                    <w:tblLook w:val="04A0" w:firstRow="1" w:lastRow="0" w:firstColumn="1" w:lastColumn="0" w:noHBand="0" w:noVBand="1"/>
                  </w:tblPr>
                  <w:tblGrid>
                    <w:gridCol w:w="9722"/>
                  </w:tblGrid>
                  <w:tr w:rsidR="00B562A2" w:rsidRPr="00B562A2" w14:paraId="7B8D7718" w14:textId="77777777">
                    <w:tc>
                      <w:tcPr>
                        <w:tcW w:w="0" w:type="auto"/>
                        <w:shd w:val="clear" w:color="auto" w:fill="222222"/>
                        <w:tcMar>
                          <w:top w:w="270" w:type="dxa"/>
                          <w:left w:w="270" w:type="dxa"/>
                          <w:bottom w:w="270" w:type="dxa"/>
                          <w:right w:w="270" w:type="dxa"/>
                        </w:tcMar>
                        <w:hideMark/>
                      </w:tcPr>
                      <w:p w14:paraId="7789C668" w14:textId="2074C8DE" w:rsidR="00B562A2" w:rsidRPr="00B562A2" w:rsidRDefault="00B562A2" w:rsidP="00B562A2">
                        <w:pPr>
                          <w:rPr>
                            <w:rFonts w:ascii="Arial" w:hAnsi="Arial" w:cs="Arial"/>
                            <w:sz w:val="28"/>
                            <w:szCs w:val="28"/>
                          </w:rPr>
                        </w:pPr>
                        <w:r w:rsidRPr="00B562A2">
                          <w:rPr>
                            <w:rFonts w:ascii="Arial" w:hAnsi="Arial" w:cs="Arial"/>
                            <w:b/>
                            <w:bCs/>
                            <w:sz w:val="28"/>
                            <w:szCs w:val="28"/>
                          </w:rPr>
                          <w:t>Herfstvakantie-opvang op 20, 21 en 23 oktober</w:t>
                        </w:r>
                      </w:p>
                    </w:tc>
                  </w:tr>
                </w:tbl>
                <w:p w14:paraId="7D1EC289" w14:textId="2BC45D65" w:rsidR="00B562A2" w:rsidRPr="00B562A2" w:rsidRDefault="00B562A2" w:rsidP="00B562A2">
                  <w:pPr>
                    <w:rPr>
                      <w:rFonts w:ascii="Arial" w:hAnsi="Arial" w:cs="Arial"/>
                    </w:rPr>
                  </w:pPr>
                </w:p>
              </w:tc>
            </w:tr>
          </w:tbl>
          <w:p w14:paraId="1EC5167C" w14:textId="77777777" w:rsidR="00B562A2" w:rsidRPr="00B562A2" w:rsidRDefault="00B562A2" w:rsidP="00B562A2">
            <w:pPr>
              <w:rPr>
                <w:rFonts w:ascii="Arial" w:hAnsi="Arial" w:cs="Arial"/>
              </w:rPr>
            </w:pPr>
          </w:p>
        </w:tc>
      </w:tr>
    </w:tbl>
    <w:p w14:paraId="3112D2DB" w14:textId="6D8E1691" w:rsidR="00B562A2" w:rsidRPr="00B562A2" w:rsidRDefault="00B562A2" w:rsidP="007F7478">
      <w:pPr>
        <w:ind w:left="284"/>
      </w:pPr>
    </w:p>
    <w:p w14:paraId="2B3A8741" w14:textId="1867704F" w:rsidR="007F7478" w:rsidRDefault="007F7478" w:rsidP="007F7478">
      <w:pPr>
        <w:ind w:left="284"/>
      </w:pPr>
      <w:r w:rsidRPr="007F7478">
        <w:t xml:space="preserve">Over 4 weken start er weer een vakantie en ook voor deze vakantie hebben we een creatief programma voor de kinderen gemaakt! Het worden leuke dagen met veel (vrij)spel, </w:t>
      </w:r>
      <w:proofErr w:type="spellStart"/>
      <w:r w:rsidRPr="007F7478">
        <w:t>knutsels</w:t>
      </w:r>
      <w:proofErr w:type="spellEnd"/>
      <w:r w:rsidRPr="007F7478">
        <w:t xml:space="preserve"> en andere activiteiten.</w:t>
      </w:r>
    </w:p>
    <w:p w14:paraId="514D9C58" w14:textId="77777777" w:rsidR="007F7478" w:rsidRDefault="007F7478" w:rsidP="007F7478">
      <w:pPr>
        <w:ind w:left="284"/>
      </w:pPr>
      <w:r w:rsidRPr="007F7478">
        <w:t>In alle vakanties zijn wij de maandag*, dinsdag* en de donderdag* open van 8.30 – 17.30 uur. Ons dagprogramma bestaat uit 2 verschillende activiteiten van elk ongeveer 2 uur en een uitgebreide lunch. Natuurlijk is er naast de activiteiten nog voldoende tijd om vrij te spelen en lekker naar buiten te gaan.</w:t>
      </w:r>
    </w:p>
    <w:p w14:paraId="60D43821" w14:textId="2FF7E4AA" w:rsidR="007F7478" w:rsidRPr="007F7478" w:rsidRDefault="007F7478" w:rsidP="007F7478">
      <w:pPr>
        <w:ind w:left="284"/>
      </w:pPr>
      <w:r w:rsidRPr="007F7478">
        <w:t>---------------------------------------------------------------------------------------------------------</w:t>
      </w:r>
      <w:r w:rsidRPr="007F7478">
        <w:br/>
        <w:t xml:space="preserve">Locatie: Voorwaarts, </w:t>
      </w:r>
      <w:proofErr w:type="spellStart"/>
      <w:r w:rsidRPr="007F7478">
        <w:t>Arienslaan</w:t>
      </w:r>
      <w:proofErr w:type="spellEnd"/>
      <w:r w:rsidRPr="007F7478">
        <w:t xml:space="preserve"> 2, tel. 06-45730226 (locatie telefoon).</w:t>
      </w:r>
      <w:r w:rsidRPr="007F7478">
        <w:br/>
        <w:t>Tijden: 8.30 tot 17.30 uur (Let op! dit is eerder ophalen dan tijdens de cursus).</w:t>
      </w:r>
      <w:r w:rsidRPr="007F7478">
        <w:br/>
        <w:t>Kosten: € 99,00 per dag/(bij totaalpakket is opvang voor de cursusdag inbegrepen).</w:t>
      </w:r>
      <w:r w:rsidRPr="007F7478">
        <w:br/>
        <w:t>Meer informatie via </w:t>
      </w:r>
      <w:hyperlink r:id="rId7" w:history="1">
        <w:r w:rsidRPr="007F7478">
          <w:t>vakantieopvang@cursusbso.nl</w:t>
        </w:r>
      </w:hyperlink>
      <w:r w:rsidRPr="007F7478">
        <w:t>, of tel: 06-17482829 (Eemke Koppelman)</w:t>
      </w:r>
      <w:r w:rsidRPr="007F7478">
        <w:br/>
        <w:t>---------------------------------------------------------------------------------------------------</w:t>
      </w:r>
      <w:r w:rsidR="00FB33A8">
        <w:t>------</w:t>
      </w:r>
      <w:r w:rsidRPr="007F7478">
        <w:br/>
      </w:r>
      <w:r w:rsidRPr="007F7478">
        <w:rPr>
          <w:sz w:val="22"/>
          <w:szCs w:val="22"/>
        </w:rPr>
        <w:t xml:space="preserve">* </w:t>
      </w:r>
      <w:proofErr w:type="spellStart"/>
      <w:r w:rsidRPr="007F7478">
        <w:rPr>
          <w:sz w:val="22"/>
          <w:szCs w:val="22"/>
        </w:rPr>
        <w:t>muv</w:t>
      </w:r>
      <w:proofErr w:type="spellEnd"/>
      <w:r w:rsidRPr="007F7478">
        <w:rPr>
          <w:sz w:val="22"/>
          <w:szCs w:val="22"/>
        </w:rPr>
        <w:t xml:space="preserve"> Nationale feestdagen en de middelste 2 weken van de zomervakantie</w:t>
      </w:r>
    </w:p>
    <w:p w14:paraId="5D72BF7A" w14:textId="33E90DEE" w:rsidR="007F7478" w:rsidRPr="007F7478" w:rsidRDefault="007F7478" w:rsidP="007F7478">
      <w:pPr>
        <w:ind w:left="284"/>
      </w:pPr>
      <w:r w:rsidRPr="007F7478">
        <w:rPr>
          <w:noProof/>
        </w:rPr>
        <w:drawing>
          <wp:anchor distT="0" distB="0" distL="114300" distR="114300" simplePos="0" relativeHeight="251660288" behindDoc="0" locked="0" layoutInCell="1" allowOverlap="1" wp14:anchorId="5EB20418" wp14:editId="5C0E25AC">
            <wp:simplePos x="0" y="0"/>
            <wp:positionH relativeFrom="column">
              <wp:posOffset>2745105</wp:posOffset>
            </wp:positionH>
            <wp:positionV relativeFrom="paragraph">
              <wp:posOffset>-4445</wp:posOffset>
            </wp:positionV>
            <wp:extent cx="1504315" cy="1003935"/>
            <wp:effectExtent l="0" t="0" r="635" b="5715"/>
            <wp:wrapNone/>
            <wp:docPr id="1593923228" name="Afbeelding 7" descr="Afbeelding met pompoen, squash, Komkommerachtigen, kaleb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23228" name="Afbeelding 7" descr="Afbeelding met pompoen, squash, Komkommerachtigen, kaleba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315" cy="1003935"/>
                    </a:xfrm>
                    <a:prstGeom prst="rect">
                      <a:avLst/>
                    </a:prstGeom>
                    <a:noFill/>
                    <a:ln>
                      <a:noFill/>
                    </a:ln>
                  </pic:spPr>
                </pic:pic>
              </a:graphicData>
            </a:graphic>
          </wp:anchor>
        </w:drawing>
      </w:r>
      <w:r w:rsidRPr="007F7478">
        <w:rPr>
          <w:noProof/>
        </w:rPr>
        <w:drawing>
          <wp:inline distT="0" distB="0" distL="0" distR="0" wp14:anchorId="4E14EBCF" wp14:editId="73364B20">
            <wp:extent cx="1851660" cy="993163"/>
            <wp:effectExtent l="0" t="0" r="0" b="0"/>
            <wp:docPr id="59845439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70" cy="996601"/>
                    </a:xfrm>
                    <a:prstGeom prst="rect">
                      <a:avLst/>
                    </a:prstGeom>
                    <a:noFill/>
                    <a:ln>
                      <a:noFill/>
                    </a:ln>
                  </pic:spPr>
                </pic:pic>
              </a:graphicData>
            </a:graphic>
          </wp:inline>
        </w:drawing>
      </w:r>
    </w:p>
    <w:p w14:paraId="475AAF67" w14:textId="1623B91F" w:rsidR="007F7478" w:rsidRPr="007F7478" w:rsidRDefault="007F7478" w:rsidP="007F7478">
      <w:pPr>
        <w:spacing w:after="160"/>
        <w:ind w:left="284"/>
      </w:pPr>
      <w:r w:rsidRPr="007F7478">
        <w:t>Maandag 20 oktober</w:t>
      </w:r>
      <w:r>
        <w:br/>
      </w:r>
      <w:r w:rsidRPr="007F7478">
        <w:t>HERFSTDIEREN</w:t>
      </w:r>
      <w:r>
        <w:br/>
      </w:r>
      <w:proofErr w:type="spellStart"/>
      <w:r w:rsidRPr="007F7478">
        <w:t>Herfstdieren</w:t>
      </w:r>
      <w:proofErr w:type="spellEnd"/>
      <w:r w:rsidRPr="007F7478">
        <w:t xml:space="preserve"> en hoe helpen we ze de winter door? Wat zijn Herfstdieren eigenlijk? Hoe zien ze eruit? Wat eten ze? Gebruik je fantasie en we komen er samen wel uit! We gaan knutselen, wandelen en vooral je fantasie aan het werk zetten!</w:t>
      </w:r>
    </w:p>
    <w:p w14:paraId="6C359ED2" w14:textId="79A48337" w:rsidR="007F7478" w:rsidRPr="007F7478" w:rsidRDefault="007F7478" w:rsidP="007F7478">
      <w:pPr>
        <w:spacing w:after="160"/>
        <w:ind w:left="284"/>
      </w:pPr>
      <w:r w:rsidRPr="007F7478">
        <w:t>Dinsdag 21 oktober</w:t>
      </w:r>
      <w:r>
        <w:br/>
      </w:r>
      <w:r w:rsidRPr="007F7478">
        <w:t>POMPOENEN NIET VOOR OENEN</w:t>
      </w:r>
      <w:r>
        <w:br/>
      </w:r>
      <w:r w:rsidRPr="007F7478">
        <w:t>Zit er muziek in een pompoen? Dat gaan we ontdekken. En wat kan je nog meer met een pompoen doen? Een pompoen uithollen en decoreren. Heel mooi als herfstversiering of een lantaarn.</w:t>
      </w:r>
    </w:p>
    <w:p w14:paraId="143A3064" w14:textId="6EB5EB47" w:rsidR="007F7478" w:rsidRPr="007F7478" w:rsidRDefault="007F7478" w:rsidP="007F7478">
      <w:pPr>
        <w:ind w:left="284"/>
      </w:pPr>
      <w:r w:rsidRPr="007F7478">
        <w:t>Donderdag 22 oktober</w:t>
      </w:r>
      <w:r>
        <w:br/>
      </w:r>
      <w:r w:rsidRPr="007F7478">
        <w:t>OP HET  BOEVENPAD</w:t>
      </w:r>
      <w:r>
        <w:br/>
      </w:r>
      <w:r w:rsidRPr="007F7478">
        <w:t>We zullen echte boeven uithangen tijdens een groot spel "Boefje en Politie". Waar hoor jij bij? Jullie worden tijdens deze vakantiedag klaar gestoomd voor het serieuze boevenwerk.</w:t>
      </w:r>
    </w:p>
    <w:p w14:paraId="3822EA32" w14:textId="32E8BFC7" w:rsidR="007F7478" w:rsidRPr="00B562A2" w:rsidRDefault="00FB33A8" w:rsidP="00B562A2">
      <w:pPr>
        <w:spacing w:after="0"/>
        <w:ind w:firstLine="284"/>
        <w:rPr>
          <w:rFonts w:ascii="Arial" w:hAnsi="Arial" w:cs="Arial"/>
        </w:rPr>
      </w:pPr>
      <w:r w:rsidRPr="00B562A2">
        <w:rPr>
          <w:rFonts w:ascii="Arial" w:hAnsi="Arial" w:cs="Arial"/>
          <w:noProof/>
        </w:rPr>
        <w:drawing>
          <wp:anchor distT="0" distB="0" distL="114300" distR="114300" simplePos="0" relativeHeight="251661312" behindDoc="0" locked="0" layoutInCell="1" allowOverlap="1" wp14:anchorId="7B51BD5B" wp14:editId="107974E9">
            <wp:simplePos x="0" y="0"/>
            <wp:positionH relativeFrom="column">
              <wp:posOffset>2773680</wp:posOffset>
            </wp:positionH>
            <wp:positionV relativeFrom="paragraph">
              <wp:posOffset>26670</wp:posOffset>
            </wp:positionV>
            <wp:extent cx="1447165" cy="1083310"/>
            <wp:effectExtent l="0" t="0" r="635" b="2540"/>
            <wp:wrapNone/>
            <wp:docPr id="180318895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165" cy="1083310"/>
                    </a:xfrm>
                    <a:prstGeom prst="rect">
                      <a:avLst/>
                    </a:prstGeom>
                    <a:noFill/>
                    <a:ln>
                      <a:noFill/>
                    </a:ln>
                  </pic:spPr>
                </pic:pic>
              </a:graphicData>
            </a:graphic>
          </wp:anchor>
        </w:drawing>
      </w:r>
      <w:r w:rsidR="007F7478" w:rsidRPr="00B562A2">
        <w:rPr>
          <w:rFonts w:ascii="Arial" w:hAnsi="Arial" w:cs="Arial"/>
          <w:noProof/>
        </w:rPr>
        <w:drawing>
          <wp:inline distT="0" distB="0" distL="0" distR="0" wp14:anchorId="3AF61865" wp14:editId="254BC07E">
            <wp:extent cx="1668780" cy="1112520"/>
            <wp:effectExtent l="0" t="0" r="7620" b="0"/>
            <wp:docPr id="21439331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8780" cy="1112520"/>
                    </a:xfrm>
                    <a:prstGeom prst="rect">
                      <a:avLst/>
                    </a:prstGeom>
                    <a:noFill/>
                    <a:ln>
                      <a:noFill/>
                    </a:ln>
                  </pic:spPr>
                </pic:pic>
              </a:graphicData>
            </a:graphic>
          </wp:inline>
        </w:drawing>
      </w:r>
    </w:p>
    <w:p w14:paraId="1B771893" w14:textId="77777777" w:rsidR="00FB33A8" w:rsidRDefault="00FB33A8">
      <w:pPr>
        <w:spacing w:after="160"/>
        <w:rPr>
          <w:rFonts w:ascii="Arial" w:hAnsi="Arial" w:cs="Arial"/>
          <w:b/>
          <w:bCs/>
          <w:sz w:val="28"/>
          <w:szCs w:val="28"/>
        </w:rPr>
      </w:pPr>
      <w:r>
        <w:rPr>
          <w:rFonts w:ascii="Arial" w:hAnsi="Arial" w:cs="Arial"/>
          <w:b/>
          <w:bCs/>
          <w:sz w:val="28"/>
          <w:szCs w:val="28"/>
        </w:rPr>
        <w:br w:type="page"/>
      </w:r>
    </w:p>
    <w:tbl>
      <w:tblPr>
        <w:tblW w:w="5000" w:type="pct"/>
        <w:tblCellMar>
          <w:left w:w="0" w:type="dxa"/>
          <w:right w:w="0" w:type="dxa"/>
        </w:tblCellMar>
        <w:tblLook w:val="04A0" w:firstRow="1" w:lastRow="0" w:firstColumn="1" w:lastColumn="0" w:noHBand="0" w:noVBand="1"/>
      </w:tblPr>
      <w:tblGrid>
        <w:gridCol w:w="10262"/>
      </w:tblGrid>
      <w:tr w:rsidR="00FB33A8" w:rsidRPr="00B562A2" w14:paraId="3F22D8DC" w14:textId="77777777" w:rsidTr="00BA19A9">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62"/>
            </w:tblGrid>
            <w:tr w:rsidR="00FB33A8" w:rsidRPr="00B562A2" w14:paraId="6E7B8990" w14:textId="77777777" w:rsidTr="00BA19A9">
              <w:tc>
                <w:tcPr>
                  <w:tcW w:w="0" w:type="auto"/>
                  <w:tcMar>
                    <w:top w:w="135" w:type="dxa"/>
                    <w:left w:w="270" w:type="dxa"/>
                    <w:bottom w:w="135" w:type="dxa"/>
                    <w:right w:w="270" w:type="dxa"/>
                  </w:tcMar>
                  <w:vAlign w:val="center"/>
                  <w:hideMark/>
                </w:tcPr>
                <w:tbl>
                  <w:tblPr>
                    <w:tblW w:w="5000" w:type="pct"/>
                    <w:shd w:val="clear" w:color="auto" w:fill="222222"/>
                    <w:tblCellMar>
                      <w:top w:w="15" w:type="dxa"/>
                      <w:left w:w="15" w:type="dxa"/>
                      <w:bottom w:w="15" w:type="dxa"/>
                      <w:right w:w="15" w:type="dxa"/>
                    </w:tblCellMar>
                    <w:tblLook w:val="04A0" w:firstRow="1" w:lastRow="0" w:firstColumn="1" w:lastColumn="0" w:noHBand="0" w:noVBand="1"/>
                  </w:tblPr>
                  <w:tblGrid>
                    <w:gridCol w:w="9722"/>
                  </w:tblGrid>
                  <w:tr w:rsidR="00FB33A8" w:rsidRPr="00B562A2" w14:paraId="0E5B1DAF" w14:textId="77777777" w:rsidTr="00BA19A9">
                    <w:tc>
                      <w:tcPr>
                        <w:tcW w:w="0" w:type="auto"/>
                        <w:shd w:val="clear" w:color="auto" w:fill="222222"/>
                        <w:tcMar>
                          <w:top w:w="270" w:type="dxa"/>
                          <w:left w:w="270" w:type="dxa"/>
                          <w:bottom w:w="270" w:type="dxa"/>
                          <w:right w:w="270" w:type="dxa"/>
                        </w:tcMar>
                        <w:hideMark/>
                      </w:tcPr>
                      <w:p w14:paraId="17BED0C0" w14:textId="5484536B" w:rsidR="00FB33A8" w:rsidRPr="00B562A2" w:rsidRDefault="00FB33A8" w:rsidP="00BA19A9">
                        <w:pPr>
                          <w:rPr>
                            <w:rFonts w:ascii="Arial" w:hAnsi="Arial" w:cs="Arial"/>
                            <w:sz w:val="28"/>
                            <w:szCs w:val="28"/>
                          </w:rPr>
                        </w:pPr>
                        <w:r w:rsidRPr="00B562A2">
                          <w:rPr>
                            <w:rFonts w:ascii="Arial" w:hAnsi="Arial" w:cs="Arial"/>
                            <w:b/>
                            <w:bCs/>
                            <w:sz w:val="28"/>
                            <w:szCs w:val="28"/>
                          </w:rPr>
                          <w:lastRenderedPageBreak/>
                          <w:t>Aanmelden totaalpakket t/m 5 oktober, school- wekenpakket, extra- en ruildagen vanaf 6 oktober</w:t>
                        </w:r>
                      </w:p>
                    </w:tc>
                  </w:tr>
                </w:tbl>
                <w:p w14:paraId="588E846F" w14:textId="77777777" w:rsidR="00FB33A8" w:rsidRPr="00B562A2" w:rsidRDefault="00FB33A8" w:rsidP="00BA19A9">
                  <w:pPr>
                    <w:rPr>
                      <w:rFonts w:ascii="Arial" w:hAnsi="Arial" w:cs="Arial"/>
                    </w:rPr>
                  </w:pPr>
                </w:p>
              </w:tc>
            </w:tr>
          </w:tbl>
          <w:p w14:paraId="14594117" w14:textId="77777777" w:rsidR="00FB33A8" w:rsidRPr="00B562A2" w:rsidRDefault="00FB33A8" w:rsidP="00BA19A9">
            <w:pPr>
              <w:rPr>
                <w:rFonts w:ascii="Arial" w:hAnsi="Arial" w:cs="Arial"/>
              </w:rPr>
            </w:pPr>
          </w:p>
        </w:tc>
      </w:tr>
    </w:tbl>
    <w:p w14:paraId="09D08E7D" w14:textId="77777777" w:rsidR="007F7478" w:rsidRDefault="007F7478" w:rsidP="00FB33A8">
      <w:pPr>
        <w:pStyle w:val="Lijstalinea"/>
        <w:numPr>
          <w:ilvl w:val="0"/>
          <w:numId w:val="2"/>
        </w:numPr>
      </w:pPr>
      <w:r w:rsidRPr="00FB33A8">
        <w:rPr>
          <w:b/>
          <w:bCs/>
        </w:rPr>
        <w:t>Totaalpakket-</w:t>
      </w:r>
      <w:proofErr w:type="spellStart"/>
      <w:r w:rsidRPr="00FB33A8">
        <w:rPr>
          <w:b/>
          <w:bCs/>
        </w:rPr>
        <w:t>ers</w:t>
      </w:r>
      <w:proofErr w:type="spellEnd"/>
      <w:r w:rsidRPr="00FB33A8">
        <w:rPr>
          <w:b/>
          <w:bCs/>
        </w:rPr>
        <w:t xml:space="preserve"> hebben tot en met 5 oktober</w:t>
      </w:r>
      <w:r w:rsidRPr="00B562A2">
        <w:t xml:space="preserve"> de tijd om hun kind(eren) voor deze opvang op de eigen dag aan te melden. Als zij dit doen, dan wordt de vakantiedag automatisch geboekt en is opvang gegarandeerd.</w:t>
      </w:r>
    </w:p>
    <w:p w14:paraId="20F6FDC5" w14:textId="77777777" w:rsidR="007F7478" w:rsidRPr="00B562A2" w:rsidRDefault="007F7478" w:rsidP="00FB33A8">
      <w:pPr>
        <w:ind w:left="284"/>
      </w:pPr>
    </w:p>
    <w:p w14:paraId="3E72366C" w14:textId="413B79BB" w:rsidR="007F7478" w:rsidRDefault="007F7478" w:rsidP="00FB33A8">
      <w:pPr>
        <w:pStyle w:val="Lijstalinea"/>
        <w:numPr>
          <w:ilvl w:val="0"/>
          <w:numId w:val="2"/>
        </w:numPr>
      </w:pPr>
      <w:r w:rsidRPr="00FB33A8">
        <w:rPr>
          <w:b/>
          <w:bCs/>
        </w:rPr>
        <w:t>Voor schoolwekenpakket-</w:t>
      </w:r>
      <w:proofErr w:type="spellStart"/>
      <w:r w:rsidRPr="00FB33A8">
        <w:rPr>
          <w:b/>
          <w:bCs/>
        </w:rPr>
        <w:t>ers</w:t>
      </w:r>
      <w:proofErr w:type="spellEnd"/>
      <w:r w:rsidRPr="00B562A2">
        <w:t xml:space="preserve">, extra- en ruildagen kun je </w:t>
      </w:r>
      <w:r w:rsidRPr="00FB33A8">
        <w:rPr>
          <w:b/>
          <w:bCs/>
        </w:rPr>
        <w:t>tot en met 5 oktober</w:t>
      </w:r>
      <w:r w:rsidRPr="00B562A2">
        <w:t> jouw belangstelling kenbaar maken voor deze opvang. Doe dit alsjeblieft ook. Wij kunnen dan beter anticiperen op hoeveel kinderen we kunnen rekenen en houden daarmee rekening bij het regelen van personeel en het aantal beschikbare plekken voor die dag.</w:t>
      </w:r>
    </w:p>
    <w:p w14:paraId="3E9EAE7E" w14:textId="77777777" w:rsidR="007F7478" w:rsidRPr="00B562A2" w:rsidRDefault="007F7478" w:rsidP="00FB33A8">
      <w:pPr>
        <w:ind w:left="284"/>
      </w:pPr>
    </w:p>
    <w:p w14:paraId="6898E8C5" w14:textId="5E65D9EB" w:rsidR="007F7478" w:rsidRPr="00B562A2" w:rsidRDefault="007F7478" w:rsidP="00FB33A8">
      <w:pPr>
        <w:pStyle w:val="Lijstalinea"/>
        <w:numPr>
          <w:ilvl w:val="0"/>
          <w:numId w:val="2"/>
        </w:numPr>
      </w:pPr>
      <w:r w:rsidRPr="00FB33A8">
        <w:rPr>
          <w:b/>
          <w:bCs/>
        </w:rPr>
        <w:t>Vanaf 6 oktober</w:t>
      </w:r>
      <w:r w:rsidRPr="00B562A2">
        <w:t xml:space="preserve"> </w:t>
      </w:r>
      <w:r w:rsidRPr="00FB33A8">
        <w:rPr>
          <w:b/>
          <w:bCs/>
        </w:rPr>
        <w:t>kan dan voor elk kind de vakantiedag gelijk definitief geboekt worden. </w:t>
      </w:r>
      <w:r w:rsidRPr="00B562A2">
        <w:t xml:space="preserve">Dan is een plek niet meer gegarandeerd en is het </w:t>
      </w:r>
      <w:r w:rsidRPr="00FB33A8">
        <w:rPr>
          <w:b/>
          <w:bCs/>
        </w:rPr>
        <w:t>wie het eerst komt, het eerst maalt</w:t>
      </w:r>
      <w:r w:rsidRPr="00B562A2">
        <w:t>. Er is dus na een 'voorinschrijving' nog actie vereist</w:t>
      </w:r>
      <w:r w:rsidRPr="00FB33A8">
        <w:rPr>
          <w:b/>
          <w:bCs/>
        </w:rPr>
        <w:t xml:space="preserve"> </w:t>
      </w:r>
      <w:r w:rsidRPr="00B562A2">
        <w:t>om de vakantiedag definitief te boeken!</w:t>
      </w:r>
    </w:p>
    <w:p w14:paraId="36E3D66A" w14:textId="77777777" w:rsidR="00B562A2" w:rsidRPr="00FB33A8" w:rsidRDefault="00B562A2" w:rsidP="00FB33A8">
      <w:pPr>
        <w:ind w:left="284"/>
      </w:pPr>
    </w:p>
    <w:tbl>
      <w:tblPr>
        <w:tblW w:w="5000" w:type="pct"/>
        <w:tblCellMar>
          <w:left w:w="0" w:type="dxa"/>
          <w:right w:w="0" w:type="dxa"/>
        </w:tblCellMar>
        <w:tblLook w:val="04A0" w:firstRow="1" w:lastRow="0" w:firstColumn="1" w:lastColumn="0" w:noHBand="0" w:noVBand="1"/>
      </w:tblPr>
      <w:tblGrid>
        <w:gridCol w:w="10262"/>
      </w:tblGrid>
      <w:tr w:rsidR="00B562A2" w:rsidRPr="00B562A2" w14:paraId="2007BAE5"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62"/>
            </w:tblGrid>
            <w:tr w:rsidR="00B562A2" w:rsidRPr="00B562A2" w14:paraId="0B03B048" w14:textId="77777777">
              <w:tc>
                <w:tcPr>
                  <w:tcW w:w="0" w:type="auto"/>
                  <w:tcMar>
                    <w:top w:w="135" w:type="dxa"/>
                    <w:left w:w="270" w:type="dxa"/>
                    <w:bottom w:w="135" w:type="dxa"/>
                    <w:right w:w="270" w:type="dxa"/>
                  </w:tcMar>
                  <w:vAlign w:val="center"/>
                  <w:hideMark/>
                </w:tcPr>
                <w:tbl>
                  <w:tblPr>
                    <w:tblW w:w="5000" w:type="pct"/>
                    <w:shd w:val="clear" w:color="auto" w:fill="222222"/>
                    <w:tblCellMar>
                      <w:top w:w="15" w:type="dxa"/>
                      <w:left w:w="15" w:type="dxa"/>
                      <w:bottom w:w="15" w:type="dxa"/>
                      <w:right w:w="15" w:type="dxa"/>
                    </w:tblCellMar>
                    <w:tblLook w:val="04A0" w:firstRow="1" w:lastRow="0" w:firstColumn="1" w:lastColumn="0" w:noHBand="0" w:noVBand="1"/>
                  </w:tblPr>
                  <w:tblGrid>
                    <w:gridCol w:w="9722"/>
                  </w:tblGrid>
                  <w:tr w:rsidR="00B562A2" w:rsidRPr="00B562A2" w14:paraId="31B50A19" w14:textId="77777777">
                    <w:tc>
                      <w:tcPr>
                        <w:tcW w:w="0" w:type="auto"/>
                        <w:shd w:val="clear" w:color="auto" w:fill="222222"/>
                        <w:tcMar>
                          <w:top w:w="270" w:type="dxa"/>
                          <w:left w:w="270" w:type="dxa"/>
                          <w:bottom w:w="270" w:type="dxa"/>
                          <w:right w:w="270" w:type="dxa"/>
                        </w:tcMar>
                        <w:hideMark/>
                      </w:tcPr>
                      <w:p w14:paraId="5DA58390" w14:textId="47D721C7" w:rsidR="00B562A2" w:rsidRPr="00B562A2" w:rsidRDefault="00B562A2" w:rsidP="00B562A2">
                        <w:pPr>
                          <w:rPr>
                            <w:rFonts w:ascii="Arial" w:hAnsi="Arial" w:cs="Arial"/>
                            <w:sz w:val="28"/>
                            <w:szCs w:val="28"/>
                          </w:rPr>
                        </w:pPr>
                        <w:r w:rsidRPr="00B562A2">
                          <w:rPr>
                            <w:rFonts w:ascii="Arial" w:hAnsi="Arial" w:cs="Arial"/>
                            <w:b/>
                            <w:bCs/>
                            <w:sz w:val="28"/>
                            <w:szCs w:val="28"/>
                          </w:rPr>
                          <w:t>Boeken van een vakantiedag via het systeem</w:t>
                        </w:r>
                        <w:r w:rsidRPr="00B562A2">
                          <w:rPr>
                            <w:rFonts w:ascii="Arial" w:hAnsi="Arial" w:cs="Arial"/>
                            <w:sz w:val="28"/>
                            <w:szCs w:val="28"/>
                          </w:rPr>
                          <w:t xml:space="preserve"> </w:t>
                        </w:r>
                      </w:p>
                    </w:tc>
                  </w:tr>
                </w:tbl>
                <w:p w14:paraId="0951324F" w14:textId="77777777" w:rsidR="00B562A2" w:rsidRPr="00B562A2" w:rsidRDefault="00B562A2" w:rsidP="00B562A2">
                  <w:pPr>
                    <w:rPr>
                      <w:rFonts w:ascii="Arial" w:hAnsi="Arial" w:cs="Arial"/>
                    </w:rPr>
                  </w:pPr>
                </w:p>
              </w:tc>
            </w:tr>
          </w:tbl>
          <w:p w14:paraId="278E7ABF" w14:textId="77777777" w:rsidR="00B562A2" w:rsidRPr="00B562A2" w:rsidRDefault="00B562A2" w:rsidP="00B562A2">
            <w:pPr>
              <w:rPr>
                <w:rFonts w:ascii="Arial" w:hAnsi="Arial" w:cs="Arial"/>
              </w:rPr>
            </w:pPr>
          </w:p>
        </w:tc>
      </w:tr>
    </w:tbl>
    <w:p w14:paraId="63999DEF" w14:textId="1F44A8CB" w:rsidR="00B562A2" w:rsidRPr="00FB33A8" w:rsidRDefault="00B562A2" w:rsidP="00FB33A8">
      <w:pPr>
        <w:ind w:left="284"/>
      </w:pPr>
    </w:p>
    <w:p w14:paraId="4B1AA16A" w14:textId="77777777" w:rsidR="00FB33A8" w:rsidRDefault="00FB33A8" w:rsidP="00FB33A8">
      <w:pPr>
        <w:pStyle w:val="Lijstalinea"/>
        <w:numPr>
          <w:ilvl w:val="0"/>
          <w:numId w:val="3"/>
        </w:numPr>
        <w:spacing w:after="120"/>
        <w:ind w:left="641" w:hanging="357"/>
        <w:contextualSpacing w:val="0"/>
      </w:pPr>
      <w:r w:rsidRPr="00FB33A8">
        <w:t xml:space="preserve">Ga via de inlog op de </w:t>
      </w:r>
      <w:hyperlink r:id="rId12" w:history="1">
        <w:r w:rsidRPr="00FB33A8">
          <w:t>site</w:t>
        </w:r>
      </w:hyperlink>
      <w:r w:rsidRPr="00FB33A8">
        <w:t xml:space="preserve"> naar jouw eigen dashboard.</w:t>
      </w:r>
    </w:p>
    <w:p w14:paraId="686BB579" w14:textId="77777777" w:rsidR="00FB33A8" w:rsidRDefault="00FB33A8" w:rsidP="00FB33A8">
      <w:pPr>
        <w:pStyle w:val="Lijstalinea"/>
        <w:numPr>
          <w:ilvl w:val="0"/>
          <w:numId w:val="3"/>
        </w:numPr>
        <w:spacing w:after="120"/>
        <w:ind w:left="641" w:hanging="357"/>
        <w:contextualSpacing w:val="0"/>
      </w:pPr>
      <w:r w:rsidRPr="00FB33A8">
        <w:t>Kies in de kalender het kind en de dag waar het om gaat.</w:t>
      </w:r>
    </w:p>
    <w:p w14:paraId="7D5B1511" w14:textId="067C6D38" w:rsidR="00B562A2" w:rsidRPr="00FB33A8" w:rsidRDefault="00FB33A8" w:rsidP="00FB33A8">
      <w:pPr>
        <w:pStyle w:val="Lijstalinea"/>
        <w:numPr>
          <w:ilvl w:val="0"/>
          <w:numId w:val="3"/>
        </w:numPr>
        <w:spacing w:after="120"/>
        <w:ind w:left="641" w:hanging="357"/>
        <w:contextualSpacing w:val="0"/>
      </w:pPr>
      <w:r>
        <w:rPr>
          <w:noProof/>
        </w:rPr>
        <w:drawing>
          <wp:anchor distT="0" distB="0" distL="114300" distR="114300" simplePos="0" relativeHeight="251659264" behindDoc="0" locked="0" layoutInCell="1" allowOverlap="1" wp14:anchorId="7477FC1D" wp14:editId="466FCD38">
            <wp:simplePos x="0" y="0"/>
            <wp:positionH relativeFrom="column">
              <wp:posOffset>4427855</wp:posOffset>
            </wp:positionH>
            <wp:positionV relativeFrom="paragraph">
              <wp:posOffset>2868930</wp:posOffset>
            </wp:positionV>
            <wp:extent cx="1973580" cy="1030997"/>
            <wp:effectExtent l="0" t="0" r="7620" b="0"/>
            <wp:wrapNone/>
            <wp:docPr id="1655903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03581"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1030997"/>
                    </a:xfrm>
                    <a:prstGeom prst="rect">
                      <a:avLst/>
                    </a:prstGeom>
                    <a:noFill/>
                  </pic:spPr>
                </pic:pic>
              </a:graphicData>
            </a:graphic>
            <wp14:sizeRelH relativeFrom="margin">
              <wp14:pctWidth>0</wp14:pctWidth>
            </wp14:sizeRelH>
            <wp14:sizeRelV relativeFrom="margin">
              <wp14:pctHeight>0</wp14:pctHeight>
            </wp14:sizeRelV>
          </wp:anchor>
        </w:drawing>
      </w:r>
      <w:r w:rsidRPr="00FB33A8">
        <w:t>Volg de aanwijzingen in het systeem.</w:t>
      </w:r>
      <w:r w:rsidRPr="00FB33A8">
        <w:br/>
        <w:t>Je kunt daar inschrijven, ruilen óf voorinschrijven.</w:t>
      </w:r>
      <w:r w:rsidRPr="00FB33A8">
        <w:br/>
        <w:t>Als de dag is volgeboekt kun je via vakantieopvang@cursusbso.nl op de wachtlijst geplaatst worden.</w:t>
      </w:r>
    </w:p>
    <w:sectPr w:rsidR="00B562A2" w:rsidRPr="00FB33A8" w:rsidSect="007F7478">
      <w:pgSz w:w="11906" w:h="16838"/>
      <w:pgMar w:top="567" w:right="107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81DA" w14:textId="77777777" w:rsidR="00B562A2" w:rsidRDefault="00B562A2" w:rsidP="00B562A2">
      <w:pPr>
        <w:spacing w:after="0" w:line="240" w:lineRule="auto"/>
      </w:pPr>
      <w:r>
        <w:separator/>
      </w:r>
    </w:p>
  </w:endnote>
  <w:endnote w:type="continuationSeparator" w:id="0">
    <w:p w14:paraId="73D9CB15" w14:textId="77777777" w:rsidR="00B562A2" w:rsidRDefault="00B562A2" w:rsidP="00B5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A965" w14:textId="77777777" w:rsidR="00B562A2" w:rsidRDefault="00B562A2" w:rsidP="00B562A2">
      <w:pPr>
        <w:spacing w:after="0" w:line="240" w:lineRule="auto"/>
      </w:pPr>
      <w:r>
        <w:separator/>
      </w:r>
    </w:p>
  </w:footnote>
  <w:footnote w:type="continuationSeparator" w:id="0">
    <w:p w14:paraId="6128C930" w14:textId="77777777" w:rsidR="00B562A2" w:rsidRDefault="00B562A2" w:rsidP="00B5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812"/>
    <w:multiLevelType w:val="multilevel"/>
    <w:tmpl w:val="3CCA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324F5"/>
    <w:multiLevelType w:val="hybridMultilevel"/>
    <w:tmpl w:val="01C670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F510B67"/>
    <w:multiLevelType w:val="hybridMultilevel"/>
    <w:tmpl w:val="390E3D3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16cid:durableId="379793163">
    <w:abstractNumId w:val="0"/>
  </w:num>
  <w:num w:numId="2" w16cid:durableId="977876428">
    <w:abstractNumId w:val="2"/>
  </w:num>
  <w:num w:numId="3" w16cid:durableId="36452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A2"/>
    <w:rsid w:val="00242E5A"/>
    <w:rsid w:val="00244F1C"/>
    <w:rsid w:val="007F7478"/>
    <w:rsid w:val="00B562A2"/>
    <w:rsid w:val="00DF50BE"/>
    <w:rsid w:val="00F60D22"/>
    <w:rsid w:val="00FB3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C539"/>
  <w15:chartTrackingRefBased/>
  <w15:docId w15:val="{61101CD7-48B2-49CC-8321-34B3A5CD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3A8"/>
    <w:pPr>
      <w:spacing w:after="10"/>
    </w:pPr>
  </w:style>
  <w:style w:type="paragraph" w:styleId="Kop1">
    <w:name w:val="heading 1"/>
    <w:basedOn w:val="Standaard"/>
    <w:next w:val="Standaard"/>
    <w:link w:val="Kop1Char"/>
    <w:uiPriority w:val="9"/>
    <w:qFormat/>
    <w:rsid w:val="00B56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2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2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2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2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2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2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2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2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2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2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2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2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2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2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2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2A2"/>
    <w:rPr>
      <w:rFonts w:eastAsiaTheme="majorEastAsia" w:cstheme="majorBidi"/>
      <w:color w:val="272727" w:themeColor="text1" w:themeTint="D8"/>
    </w:rPr>
  </w:style>
  <w:style w:type="paragraph" w:styleId="Titel">
    <w:name w:val="Title"/>
    <w:basedOn w:val="Standaard"/>
    <w:next w:val="Standaard"/>
    <w:link w:val="TitelChar"/>
    <w:uiPriority w:val="10"/>
    <w:qFormat/>
    <w:rsid w:val="00B56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2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2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2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2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2A2"/>
    <w:rPr>
      <w:i/>
      <w:iCs/>
      <w:color w:val="404040" w:themeColor="text1" w:themeTint="BF"/>
    </w:rPr>
  </w:style>
  <w:style w:type="paragraph" w:styleId="Lijstalinea">
    <w:name w:val="List Paragraph"/>
    <w:basedOn w:val="Standaard"/>
    <w:uiPriority w:val="34"/>
    <w:qFormat/>
    <w:rsid w:val="00B562A2"/>
    <w:pPr>
      <w:ind w:left="720"/>
      <w:contextualSpacing/>
    </w:pPr>
  </w:style>
  <w:style w:type="character" w:styleId="Intensievebenadrukking">
    <w:name w:val="Intense Emphasis"/>
    <w:basedOn w:val="Standaardalinea-lettertype"/>
    <w:uiPriority w:val="21"/>
    <w:qFormat/>
    <w:rsid w:val="00B562A2"/>
    <w:rPr>
      <w:i/>
      <w:iCs/>
      <w:color w:val="0F4761" w:themeColor="accent1" w:themeShade="BF"/>
    </w:rPr>
  </w:style>
  <w:style w:type="paragraph" w:styleId="Duidelijkcitaat">
    <w:name w:val="Intense Quote"/>
    <w:basedOn w:val="Standaard"/>
    <w:next w:val="Standaard"/>
    <w:link w:val="DuidelijkcitaatChar"/>
    <w:uiPriority w:val="30"/>
    <w:qFormat/>
    <w:rsid w:val="00B56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2A2"/>
    <w:rPr>
      <w:i/>
      <w:iCs/>
      <w:color w:val="0F4761" w:themeColor="accent1" w:themeShade="BF"/>
    </w:rPr>
  </w:style>
  <w:style w:type="character" w:styleId="Intensieveverwijzing">
    <w:name w:val="Intense Reference"/>
    <w:basedOn w:val="Standaardalinea-lettertype"/>
    <w:uiPriority w:val="32"/>
    <w:qFormat/>
    <w:rsid w:val="00B562A2"/>
    <w:rPr>
      <w:b/>
      <w:bCs/>
      <w:smallCaps/>
      <w:color w:val="0F4761" w:themeColor="accent1" w:themeShade="BF"/>
      <w:spacing w:val="5"/>
    </w:rPr>
  </w:style>
  <w:style w:type="character" w:styleId="Hyperlink">
    <w:name w:val="Hyperlink"/>
    <w:basedOn w:val="Standaardalinea-lettertype"/>
    <w:uiPriority w:val="99"/>
    <w:unhideWhenUsed/>
    <w:rsid w:val="00B562A2"/>
    <w:rPr>
      <w:color w:val="467886" w:themeColor="hyperlink"/>
      <w:u w:val="single"/>
    </w:rPr>
  </w:style>
  <w:style w:type="character" w:styleId="Onopgelostemelding">
    <w:name w:val="Unresolved Mention"/>
    <w:basedOn w:val="Standaardalinea-lettertype"/>
    <w:uiPriority w:val="99"/>
    <w:semiHidden/>
    <w:unhideWhenUsed/>
    <w:rsid w:val="00B562A2"/>
    <w:rPr>
      <w:color w:val="605E5C"/>
      <w:shd w:val="clear" w:color="auto" w:fill="E1DFDD"/>
    </w:rPr>
  </w:style>
  <w:style w:type="paragraph" w:styleId="Koptekst">
    <w:name w:val="header"/>
    <w:basedOn w:val="Standaard"/>
    <w:link w:val="KoptekstChar"/>
    <w:uiPriority w:val="99"/>
    <w:unhideWhenUsed/>
    <w:rsid w:val="00B562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2A2"/>
  </w:style>
  <w:style w:type="paragraph" w:styleId="Voettekst">
    <w:name w:val="footer"/>
    <w:basedOn w:val="Standaard"/>
    <w:link w:val="VoettekstChar"/>
    <w:uiPriority w:val="99"/>
    <w:unhideWhenUsed/>
    <w:rsid w:val="00B562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informatie@cursusbso.nl?subject=Ik%20wil%20graag%20wat%20meer%20informatie%20over%20de%20vakantieopvang" TargetMode="External"/><Relationship Id="rId12" Type="http://schemas.openxmlformats.org/officeDocument/2006/relationships/hyperlink" Target="https://kidsclup.cursusbso.nl/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Madelon van de Wardt</dc:creator>
  <cp:keywords/>
  <dc:description/>
  <cp:lastModifiedBy>Wibo van de Poll</cp:lastModifiedBy>
  <cp:revision>2</cp:revision>
  <cp:lastPrinted>2025-09-22T11:13:00Z</cp:lastPrinted>
  <dcterms:created xsi:type="dcterms:W3CDTF">2025-09-22T11:46:00Z</dcterms:created>
  <dcterms:modified xsi:type="dcterms:W3CDTF">2025-09-22T11:46:00Z</dcterms:modified>
</cp:coreProperties>
</file>